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12" w:rsidRPr="00142012" w:rsidRDefault="00142012" w:rsidP="00142012">
      <w:pPr>
        <w:rPr>
          <w:b/>
          <w:i/>
        </w:rPr>
      </w:pPr>
      <w:r w:rsidRPr="00142012">
        <w:rPr>
          <w:b/>
          <w:i/>
        </w:rPr>
        <w:t>Порядок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142012" w:rsidRDefault="00142012" w:rsidP="00142012"/>
    <w:p w:rsidR="00142012" w:rsidRDefault="00142012" w:rsidP="00142012">
      <w:proofErr w:type="gramStart"/>
      <w:r>
        <w:t>Порядок технологического присоединения энергопринимающих устройств потребителей электрической энергии, а такж</w:t>
      </w:r>
      <w:bookmarkStart w:id="0" w:name="_GoBack"/>
      <w:bookmarkEnd w:id="0"/>
      <w:r>
        <w:t>е объектов электросетевого хозяйства, принадлежащих сетевым организациям и иным лицам, к электрическим сетям, процедура присоединения, существенные условия договора об осуществлении технологического присоединения к электрическим сетям, требования к выдаче технических условий, в том числе индивидуальных, а также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w:t>
      </w:r>
      <w:proofErr w:type="gramEnd"/>
      <w:r>
        <w:t xml:space="preserve"> перераспределения присоединенной мощности между юридическими лицами и индивидуальными предпринимателями регулируются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(далее - Правила).</w:t>
      </w:r>
    </w:p>
    <w:p w:rsidR="00142012" w:rsidRDefault="00142012" w:rsidP="00142012"/>
    <w:p w:rsidR="00142012" w:rsidRDefault="00142012" w:rsidP="00142012">
      <w:r>
        <w:t>Мероприятия по технологическому присоединению включают в себя:</w:t>
      </w:r>
    </w:p>
    <w:p w:rsidR="00142012" w:rsidRDefault="00142012" w:rsidP="00142012">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42012" w:rsidRDefault="00142012" w:rsidP="00142012"/>
    <w:p w:rsidR="00142012" w:rsidRDefault="00142012" w:rsidP="00142012">
      <w:r>
        <w:t>б) разработку сетевой организацией проектной документации согласно обязательствам, предусмотренным техническими условиями;</w:t>
      </w:r>
    </w:p>
    <w:p w:rsidR="00142012" w:rsidRDefault="00142012" w:rsidP="00142012"/>
    <w:p w:rsidR="00142012" w:rsidRDefault="00142012" w:rsidP="00142012">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42012" w:rsidRDefault="00142012" w:rsidP="00142012"/>
    <w:p w:rsidR="00142012" w:rsidRDefault="00142012" w:rsidP="00142012">
      <w:proofErr w:type="gramStart"/>
      <w: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w:t>
      </w:r>
      <w:proofErr w:type="gramEnd"/>
      <w:r>
        <w:t xml:space="preserve"> </w:t>
      </w:r>
      <w:proofErr w:type="gramStart"/>
      <w:r>
        <w:t xml:space="preserve">г. N 937 "Об утверждении Правил технологического </w:t>
      </w:r>
      <w:r>
        <w:lastRenderedPageBreak/>
        <w:t xml:space="preserve">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пунктах 12.1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w:t>
      </w:r>
      <w:proofErr w:type="gramEnd"/>
    </w:p>
    <w:p w:rsidR="00142012" w:rsidRDefault="00142012" w:rsidP="00142012"/>
    <w:p w:rsidR="00142012" w:rsidRDefault="00142012" w:rsidP="00142012">
      <w:r>
        <w:t xml:space="preserve">д) проверку выполнения заявителем (за исключением заявителей, указанных в пунктах 12.1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t>кВ</w:t>
      </w:r>
      <w:proofErr w:type="spellEnd"/>
      <w:r>
        <w:t>) и сетевой организацией технических условий в соответствии с разделом IX настоящих Правил;</w:t>
      </w:r>
    </w:p>
    <w:p w:rsidR="00142012" w:rsidRDefault="00142012" w:rsidP="00142012"/>
    <w:p w:rsidR="00142012" w:rsidRDefault="00142012" w:rsidP="00142012">
      <w:proofErr w:type="gramStart"/>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roofErr w:type="gramEnd"/>
    </w:p>
    <w:p w:rsidR="00142012" w:rsidRDefault="00142012" w:rsidP="00142012"/>
    <w:p w:rsidR="00142012" w:rsidRDefault="00142012" w:rsidP="00142012">
      <w:r>
        <w:t>е) утратил силу с 20 мая 2017 г. - Постановление Правительства РФ от 7 мая 2017 г. N 542;</w:t>
      </w:r>
    </w:p>
    <w:p w:rsidR="00142012" w:rsidRDefault="00142012" w:rsidP="00142012"/>
    <w:p w:rsidR="00142012" w:rsidRDefault="00142012" w:rsidP="00142012">
      <w:r>
        <w:t>ж) утратил силу с 20 мая 2017 г. - Постановление Правительства РФ от 7 мая 2017 г. N 542.</w:t>
      </w:r>
    </w:p>
    <w:p w:rsidR="00142012" w:rsidRDefault="00142012" w:rsidP="00142012"/>
    <w:p w:rsidR="00142012" w:rsidRDefault="00142012" w:rsidP="00142012">
      <w:r>
        <w:t xml:space="preserve">18.1. </w:t>
      </w:r>
      <w:proofErr w:type="gramStart"/>
      <w:r>
        <w:t xml:space="preserve">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w:t>
      </w:r>
      <w:proofErr w:type="gramEnd"/>
      <w:r>
        <w:t xml:space="preserve"> </w:t>
      </w:r>
      <w:proofErr w:type="gramStart"/>
      <w:r>
        <w:t xml:space="preserve">надежности к электрическим сетям классом напряжения до 20 </w:t>
      </w:r>
      <w:proofErr w:type="spellStart"/>
      <w:r>
        <w:t>кВ</w:t>
      </w:r>
      <w:proofErr w:type="spellEnd"/>
      <w:r>
        <w:t xml:space="preserve"> включительно, и сетевая организация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w:t>
      </w:r>
      <w:proofErr w:type="gramEnd"/>
      <w:r>
        <w:t xml:space="preserve"> уведомления о готовности на ввод в эксплуатацию объектов, содержащие следующие сведения:</w:t>
      </w:r>
    </w:p>
    <w:p w:rsidR="00142012" w:rsidRDefault="00142012" w:rsidP="00142012"/>
    <w:p w:rsidR="00142012" w:rsidRDefault="00142012" w:rsidP="00142012">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42012" w:rsidRDefault="00142012" w:rsidP="00142012"/>
    <w:p w:rsidR="00142012" w:rsidRDefault="00142012" w:rsidP="00142012">
      <w: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42012" w:rsidRDefault="00142012" w:rsidP="00142012"/>
    <w:p w:rsidR="00142012" w:rsidRDefault="00142012" w:rsidP="00142012">
      <w:proofErr w:type="gramStart"/>
      <w:r>
        <w:t>б</w:t>
      </w:r>
      <w:proofErr w:type="gramEnd"/>
      <w: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42012" w:rsidRDefault="00142012" w:rsidP="00142012"/>
    <w:p w:rsidR="00142012" w:rsidRDefault="00142012" w:rsidP="00142012">
      <w:r>
        <w:t>в) утратил силу;</w:t>
      </w:r>
    </w:p>
    <w:p w:rsidR="00142012" w:rsidRDefault="00142012" w:rsidP="00142012"/>
    <w:p w:rsidR="00142012" w:rsidRDefault="00142012" w:rsidP="00142012">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42012" w:rsidRDefault="00142012" w:rsidP="00142012"/>
    <w:p w:rsidR="00142012" w:rsidRDefault="00142012" w:rsidP="00142012">
      <w:r>
        <w:t>18.2. К уведомлению о готовности на ввод в эксплуатацию объектов прилагаются следующие документы:</w:t>
      </w:r>
    </w:p>
    <w:p w:rsidR="00142012" w:rsidRDefault="00142012" w:rsidP="00142012"/>
    <w:p w:rsidR="00142012" w:rsidRDefault="00142012" w:rsidP="00142012">
      <w:r>
        <w:t>а) копия технических условий;</w:t>
      </w:r>
    </w:p>
    <w:p w:rsidR="00142012" w:rsidRDefault="00142012" w:rsidP="00142012"/>
    <w:p w:rsidR="00142012" w:rsidRDefault="00142012" w:rsidP="00142012">
      <w:proofErr w:type="gramStart"/>
      <w:r>
        <w:t xml:space="preserve">б) копия акта о выполнении заявителем технических условий (в случаях технологического присоединения объектов заявителей,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w:t>
      </w:r>
      <w:proofErr w:type="gramEnd"/>
      <w:r>
        <w:t xml:space="preserve"> </w:t>
      </w:r>
      <w:proofErr w:type="spellStart"/>
      <w:proofErr w:type="gramStart"/>
      <w:r>
        <w:t>кВ</w:t>
      </w:r>
      <w:proofErr w:type="spellEnd"/>
      <w:r>
        <w:t xml:space="preserve">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roofErr w:type="gramEnd"/>
    </w:p>
    <w:p w:rsidR="00142012" w:rsidRDefault="00142012" w:rsidP="00142012"/>
    <w:p w:rsidR="00142012" w:rsidRDefault="00142012" w:rsidP="00142012">
      <w:r>
        <w:t>в) утратил силу с 20 мая 2017 г. - Постановление Правительства РФ от 7 мая 2017 г. N 542;</w:t>
      </w:r>
    </w:p>
    <w:p w:rsidR="00142012" w:rsidRDefault="00142012" w:rsidP="00142012"/>
    <w:p w:rsidR="00142012" w:rsidRDefault="00142012" w:rsidP="00142012">
      <w:proofErr w:type="gramStart"/>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roofErr w:type="gramEnd"/>
    </w:p>
    <w:p w:rsidR="00142012" w:rsidRDefault="00142012" w:rsidP="00142012"/>
    <w:p w:rsidR="00142012" w:rsidRDefault="00142012" w:rsidP="00142012">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42012" w:rsidRDefault="00142012" w:rsidP="00142012"/>
    <w:p w:rsidR="00142012" w:rsidRDefault="00142012" w:rsidP="00142012">
      <w:r>
        <w:lastRenderedPageBreak/>
        <w:t>е) утратил силу с 20 мая 2017 г. - Постановление Правительства РФ от 30 сентября 2015 г. N 1044 (в редакции постановления Правительства РФ от 7 мая 2017 г. N 542)</w:t>
      </w:r>
    </w:p>
    <w:p w:rsidR="00142012" w:rsidRDefault="00142012" w:rsidP="00142012"/>
    <w:p w:rsidR="00142012" w:rsidRDefault="00142012" w:rsidP="00142012">
      <w:r>
        <w:t xml:space="preserve">18.3. </w:t>
      </w:r>
      <w:proofErr w:type="gramStart"/>
      <w: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142012" w:rsidRDefault="00142012" w:rsidP="00142012"/>
    <w:p w:rsidR="00142012" w:rsidRDefault="00142012" w:rsidP="00142012">
      <w:proofErr w:type="gramStart"/>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142012" w:rsidRDefault="00142012" w:rsidP="00142012"/>
    <w:p w:rsidR="00142012" w:rsidRDefault="00142012" w:rsidP="00142012">
      <w:r>
        <w:t xml:space="preserve">18.4. Объекты, указанные в пункте 18.1 настоящих Правил, считаются введенными в эксплуатацию </w:t>
      </w:r>
      <w:proofErr w:type="gramStart"/>
      <w:r>
        <w:t>с даты направления</w:t>
      </w:r>
      <w:proofErr w:type="gramEnd"/>
      <w:r>
        <w:t xml:space="preserve"> в орган федерального государственного энергетического надзора уведомления о готовности на ввод в эксплуатацию объектов.</w:t>
      </w:r>
    </w:p>
    <w:p w:rsidR="00142012" w:rsidRDefault="00142012" w:rsidP="00142012"/>
    <w:p w:rsidR="00142012" w:rsidRDefault="00142012" w:rsidP="00142012">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t>организацию</w:t>
      </w:r>
      <w:proofErr w:type="gramEnd"/>
      <w:r>
        <w:t xml:space="preserve">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w:t>
      </w:r>
    </w:p>
    <w:p w:rsidR="00142012" w:rsidRDefault="00142012" w:rsidP="00142012"/>
    <w:p w:rsidR="00142012" w:rsidRDefault="00142012" w:rsidP="00142012">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w:t>
      </w:r>
      <w:r>
        <w:lastRenderedPageBreak/>
        <w:t>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42012" w:rsidRDefault="00142012" w:rsidP="00142012"/>
    <w:p w:rsidR="00142012" w:rsidRDefault="00142012" w:rsidP="00142012">
      <w: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14.2 настоящих Правил.</w:t>
      </w:r>
    </w:p>
    <w:p w:rsidR="00142012" w:rsidRDefault="00142012" w:rsidP="00142012"/>
    <w:p w:rsidR="00142012" w:rsidRDefault="00142012" w:rsidP="00142012">
      <w:r>
        <w:t>Запрещается навязывать заявителю услуги и обязательства, не предусмотренные настоящими Правилами.</w:t>
      </w:r>
    </w:p>
    <w:p w:rsidR="00142012" w:rsidRDefault="00142012" w:rsidP="00142012"/>
    <w:p w:rsidR="00142012" w:rsidRDefault="00142012" w:rsidP="00142012">
      <w:r>
        <w:t>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42012" w:rsidRDefault="00142012" w:rsidP="00142012">
      <w: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14.2 настоящих Правил.</w:t>
      </w:r>
    </w:p>
    <w:p w:rsidR="00142012" w:rsidRDefault="00142012" w:rsidP="00142012"/>
    <w:p w:rsidR="00142012" w:rsidRDefault="00142012" w:rsidP="00142012">
      <w:r>
        <w:t>Запрещается навязывать заявителю услуги и обязательства, не предусмотренные настоящими Правилами.</w:t>
      </w:r>
    </w:p>
    <w:p w:rsidR="00142012" w:rsidRDefault="00142012" w:rsidP="00142012"/>
    <w:p w:rsidR="00142012" w:rsidRDefault="00142012" w:rsidP="00142012">
      <w:r>
        <w:t xml:space="preserve">19.1. </w:t>
      </w:r>
      <w:proofErr w:type="gramStart"/>
      <w: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w:t>
      </w:r>
      <w:proofErr w:type="gramEnd"/>
      <w:r>
        <w:t xml:space="preserve">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w:t>
      </w:r>
      <w:proofErr w:type="gramStart"/>
      <w:r>
        <w:t>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roofErr w:type="gramEnd"/>
      <w:r>
        <w:t xml:space="preserve">, </w:t>
      </w:r>
      <w:proofErr w:type="gramStart"/>
      <w:r>
        <w:t>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142012" w:rsidRDefault="00142012" w:rsidP="00142012"/>
    <w:p w:rsidR="00142012" w:rsidRDefault="00142012" w:rsidP="00142012">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w:t>
      </w:r>
      <w:r>
        <w:lastRenderedPageBreak/>
        <w:t>электрической энергии совершаются сетевыми организациями без взимания платы за их совершение.</w:t>
      </w:r>
    </w:p>
    <w:p w:rsidR="00142012" w:rsidRDefault="00142012" w:rsidP="00142012"/>
    <w:p w:rsidR="00142012" w:rsidRDefault="00142012" w:rsidP="00142012">
      <w:proofErr w:type="gramStart"/>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42012" w:rsidRDefault="00142012" w:rsidP="00142012"/>
    <w:p w:rsidR="00142012" w:rsidRDefault="00142012" w:rsidP="00142012">
      <w:proofErr w:type="gramStart"/>
      <w: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142012" w:rsidRDefault="00142012" w:rsidP="00142012"/>
    <w:p w:rsidR="00142012" w:rsidRDefault="00142012" w:rsidP="00142012">
      <w:proofErr w:type="gramStart"/>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w:t>
      </w:r>
      <w:proofErr w:type="gramEnd"/>
      <w:r>
        <w:t xml:space="preserve"> 30 дней со дня получения от сетевой организации акта об осуществлении технологического присоединения. </w:t>
      </w:r>
      <w:proofErr w:type="gramStart"/>
      <w:r>
        <w:t xml:space="preserve">В случае </w:t>
      </w:r>
      <w:proofErr w:type="spellStart"/>
      <w:r>
        <w:t>непоступления</w:t>
      </w:r>
      <w:proofErr w:type="spellEnd"/>
      <w:r>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t>непоступлении</w:t>
      </w:r>
      <w:proofErr w:type="spellEnd"/>
      <w:r>
        <w:t xml:space="preserve"> заявителя, а заявитель обязан в течение 3 рабочих дней со дня получения указанного</w:t>
      </w:r>
      <w:proofErr w:type="gramEnd"/>
      <w:r>
        <w:t xml:space="preserve">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142012" w:rsidRDefault="00142012" w:rsidP="00142012"/>
    <w:p w:rsidR="00142012" w:rsidRDefault="00142012" w:rsidP="00142012">
      <w:proofErr w:type="gramStart"/>
      <w:r>
        <w:t xml:space="preserve">В случае </w:t>
      </w:r>
      <w:proofErr w:type="spellStart"/>
      <w:r>
        <w:t>ненаправления</w:t>
      </w:r>
      <w:proofErr w:type="spellEnd"/>
      <w:r>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w:t>
      </w:r>
      <w:r>
        <w:lastRenderedPageBreak/>
        <w:t>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настоящего пункта) проект договора</w:t>
      </w:r>
      <w:proofErr w:type="gramEnd"/>
      <w:r>
        <w:t xml:space="preserve">, </w:t>
      </w:r>
      <w:proofErr w:type="gramStart"/>
      <w:r>
        <w:t>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Основными положениями функционирования розничных рынков электрической энергии, считается отозванным.</w:t>
      </w:r>
      <w:proofErr w:type="gramEnd"/>
    </w:p>
    <w:p w:rsidR="00142012" w:rsidRDefault="00142012" w:rsidP="00142012"/>
    <w:p w:rsidR="00142012" w:rsidRDefault="00142012" w:rsidP="00142012">
      <w:proofErr w:type="gramStart"/>
      <w:r>
        <w:t>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абзацем шестым настоящего пункта, потребление электрической энергии объектами (</w:t>
      </w:r>
      <w:proofErr w:type="spellStart"/>
      <w:r>
        <w:t>энергопринимающими</w:t>
      </w:r>
      <w:proofErr w:type="spellEnd"/>
      <w:r>
        <w:t xml:space="preserve">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w:t>
      </w:r>
      <w:proofErr w:type="gramEnd"/>
      <w:r>
        <w:t xml:space="preserve"> </w:t>
      </w:r>
      <w:proofErr w:type="gramStart"/>
      <w:r>
        <w:t>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пунктом 2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пунктом</w:t>
      </w:r>
      <w:proofErr w:type="gramEnd"/>
      <w:r>
        <w:t xml:space="preserve"> 84 Основных положений функционирования розничных рынков электрической энергии.</w:t>
      </w:r>
    </w:p>
    <w:p w:rsidR="00142012" w:rsidRDefault="00142012" w:rsidP="00142012"/>
    <w:p w:rsidR="00142012" w:rsidRDefault="00142012" w:rsidP="00142012">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142012" w:rsidRDefault="00142012" w:rsidP="00142012"/>
    <w:p w:rsidR="00142012" w:rsidRDefault="00142012" w:rsidP="00142012">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w:t>
      </w:r>
      <w:proofErr w:type="gramStart"/>
      <w:r>
        <w:t>исполнения</w:t>
      </w:r>
      <w:proofErr w:type="gramEnd"/>
      <w:r>
        <w:t xml:space="preserve">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142012" w:rsidRDefault="00142012" w:rsidP="00142012"/>
    <w:p w:rsidR="00142012" w:rsidRDefault="00142012" w:rsidP="00142012">
      <w:proofErr w:type="gramStart"/>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w:t>
      </w:r>
      <w:proofErr w:type="spellStart"/>
      <w:r>
        <w:t>энергоснабжающей</w:t>
      </w:r>
      <w:proofErr w:type="spellEnd"/>
      <w:r>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w:t>
      </w:r>
      <w:proofErr w:type="gramEnd"/>
      <w:r>
        <w:t xml:space="preserve"> к услугам по передаче </w:t>
      </w:r>
      <w:r>
        <w:lastRenderedPageBreak/>
        <w:t>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142012" w:rsidRDefault="00142012" w:rsidP="00142012"/>
    <w:p w:rsidR="00142012" w:rsidRDefault="00142012" w:rsidP="00142012">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42012" w:rsidRDefault="00142012" w:rsidP="00142012"/>
    <w:p w:rsidR="00142012" w:rsidRDefault="00142012" w:rsidP="00142012">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142012" w:rsidRDefault="00142012" w:rsidP="00142012"/>
    <w:p w:rsidR="00142012" w:rsidRDefault="00142012" w:rsidP="00142012">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42012" w:rsidRDefault="00142012" w:rsidP="00142012"/>
    <w:p w:rsidR="00142012" w:rsidRDefault="00142012" w:rsidP="00142012">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42012" w:rsidRDefault="00142012" w:rsidP="00142012"/>
    <w:p w:rsidR="00142012" w:rsidRDefault="00142012" w:rsidP="00142012">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42012" w:rsidRDefault="00142012" w:rsidP="00142012"/>
    <w:p w:rsidR="00142012" w:rsidRDefault="00142012" w:rsidP="00142012">
      <w:proofErr w:type="gramStart"/>
      <w:r>
        <w:t>Процедура заключения и исполнения договора об осуществлении технологического присоединения к электрическим сетям энергопринимающих устройств заявителей п.12.1(юридические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п.14 (физическим лицом в целях технологического</w:t>
      </w:r>
      <w:proofErr w:type="gramEnd"/>
      <w:r>
        <w:t xml:space="preserve"> присоединения энергопринимающих устройств, максимальная мощность которых составляет до 15 к</w:t>
      </w:r>
      <w:proofErr w:type="gramStart"/>
      <w:r>
        <w:t>Вт вкл</w:t>
      </w:r>
      <w:proofErr w:type="gramEnd"/>
      <w:r>
        <w:t>ючительно (с учетом ранее присоединенных в данной точке присоединения энергопринимающих устройств), категории с 01.07.2020</w:t>
      </w:r>
    </w:p>
    <w:p w:rsidR="00142012" w:rsidRDefault="00142012" w:rsidP="00142012"/>
    <w:p w:rsidR="00142012" w:rsidRDefault="00142012" w:rsidP="00142012">
      <w:r>
        <w:t xml:space="preserve">Подача заявки на технологическое присоединение. Если заявка подана на бумажном носителе, сетевая организация обязана его зарегистрировать личный кабинет и сообщить заявителю порядок доступа к личному кабинету потребителя, включая получение первоначального доступа к личному кабинету, регистрацию и </w:t>
      </w:r>
      <w:r>
        <w:lastRenderedPageBreak/>
        <w:t>авторизацию потребителя.</w:t>
      </w:r>
    </w:p>
    <w:p w:rsidR="00142012" w:rsidRDefault="00142012" w:rsidP="00142012"/>
    <w:p w:rsidR="00142012" w:rsidRDefault="00142012" w:rsidP="00142012">
      <w:r>
        <w:t>Анализ заявки на ТП и приложенных к ней документов со стороны сетевой организации.</w:t>
      </w:r>
    </w:p>
    <w:p w:rsidR="00142012" w:rsidRDefault="00142012" w:rsidP="00142012"/>
    <w:p w:rsidR="00142012" w:rsidRDefault="00142012" w:rsidP="00142012">
      <w:r>
        <w:t>Уведомление заявителя о недостающих документах (при необходимости). Досылка заявителем недостающих документов.</w:t>
      </w:r>
    </w:p>
    <w:p w:rsidR="00142012" w:rsidRDefault="00142012" w:rsidP="00142012"/>
    <w:p w:rsidR="00142012" w:rsidRDefault="00142012" w:rsidP="00142012">
      <w:r>
        <w:t>Размещение в Личном кабинете следующих документов:</w:t>
      </w:r>
    </w:p>
    <w:p w:rsidR="00142012" w:rsidRDefault="00142012" w:rsidP="00142012"/>
    <w:p w:rsidR="00142012" w:rsidRDefault="00142012" w:rsidP="00142012">
      <w:r>
        <w:t>- условия типового договора ТП;</w:t>
      </w:r>
    </w:p>
    <w:p w:rsidR="00142012" w:rsidRDefault="00142012" w:rsidP="00142012"/>
    <w:p w:rsidR="00142012" w:rsidRDefault="00142012" w:rsidP="00142012">
      <w:r>
        <w:t>- технические условия;</w:t>
      </w:r>
    </w:p>
    <w:p w:rsidR="00142012" w:rsidRDefault="00142012" w:rsidP="00142012"/>
    <w:p w:rsidR="00142012" w:rsidRDefault="00142012" w:rsidP="00142012">
      <w:r>
        <w:t>- счет на оплату услуг по технологическому присоединению;</w:t>
      </w:r>
    </w:p>
    <w:p w:rsidR="00142012" w:rsidRDefault="00142012" w:rsidP="00142012"/>
    <w:p w:rsidR="00142012" w:rsidRDefault="00142012" w:rsidP="00142012">
      <w:r>
        <w:t>- проект договора энергоснабжения;</w:t>
      </w:r>
    </w:p>
    <w:p w:rsidR="00142012" w:rsidRDefault="00142012" w:rsidP="00142012"/>
    <w:p w:rsidR="00142012" w:rsidRDefault="00142012" w:rsidP="00142012">
      <w:r>
        <w:t>- инструкция, содержащая последовательный перечень мероприятий, обеспечивающих безопасное осуществление действиями заявителя фактического присоединения фактического приема напряжения и мощности.</w:t>
      </w:r>
    </w:p>
    <w:p w:rsidR="00142012" w:rsidRDefault="00142012" w:rsidP="00142012"/>
    <w:p w:rsidR="00142012" w:rsidRDefault="00142012" w:rsidP="00142012">
      <w:r>
        <w:t>Оплата счета заявителем в течени</w:t>
      </w:r>
      <w:proofErr w:type="gramStart"/>
      <w:r>
        <w:t>и</w:t>
      </w:r>
      <w:proofErr w:type="gramEnd"/>
      <w:r>
        <w:t xml:space="preserve"> 5 рабочих дней со дня выставления сетевой организацией счета. Заявитель при внесении платы за технологическое присоединение в назначении платежа обязан указать реквизиты указанного счета.</w:t>
      </w:r>
    </w:p>
    <w:p w:rsidR="00142012" w:rsidRDefault="00142012" w:rsidP="00142012"/>
    <w:p w:rsidR="00142012" w:rsidRDefault="00142012" w:rsidP="00142012">
      <w:r>
        <w:t>Аннулирование заявки (при отсутствии оплаты заявителем счета в течение 5 рабочих дней со дня его размещения в Личном кабинете).</w:t>
      </w:r>
    </w:p>
    <w:p w:rsidR="00142012" w:rsidRDefault="00142012" w:rsidP="00142012"/>
    <w:p w:rsidR="00142012" w:rsidRDefault="00142012" w:rsidP="00142012">
      <w:r>
        <w:t>Исполнение ТУ заявителем и сетевой организацией (в том числе, обеспечение учета электрической энергии (мощности) с применением приборов учета, их допуск в эксплуатацию, размещение акта допуска в Личном кабинете).</w:t>
      </w:r>
    </w:p>
    <w:p w:rsidR="00142012" w:rsidRDefault="00142012" w:rsidP="00142012"/>
    <w:p w:rsidR="00142012" w:rsidRDefault="00142012" w:rsidP="00142012">
      <w:r>
        <w:t xml:space="preserve">Подача заявителем в сетевую организацию уведомления о выполнении технических условий (в случае осуществления заявителем технологического присоединения на уровне напряжения выше 0,4 </w:t>
      </w:r>
      <w:proofErr w:type="spellStart"/>
      <w:r>
        <w:t>кВ</w:t>
      </w:r>
      <w:proofErr w:type="spellEnd"/>
      <w:r>
        <w:t>).</w:t>
      </w:r>
    </w:p>
    <w:p w:rsidR="00142012" w:rsidRDefault="00142012" w:rsidP="00142012"/>
    <w:p w:rsidR="00142012" w:rsidRDefault="00142012" w:rsidP="00142012">
      <w:r>
        <w:t xml:space="preserve">Проверка выполнения технических условий (в случае осуществления заявителем технологического присоединения на уровне напряжения выше 0,4 </w:t>
      </w:r>
      <w:proofErr w:type="spellStart"/>
      <w:r>
        <w:t>кВ</w:t>
      </w:r>
      <w:proofErr w:type="spellEnd"/>
      <w:r>
        <w:t>).</w:t>
      </w:r>
    </w:p>
    <w:p w:rsidR="00142012" w:rsidRDefault="00142012" w:rsidP="00142012"/>
    <w:p w:rsidR="00142012" w:rsidRDefault="00142012" w:rsidP="00142012">
      <w:r>
        <w:t>Составление сетевой организацией и размещение в Личном кабинете акта о выполнении технических условий и акта об осуществлении технологического присоединения.</w:t>
      </w:r>
    </w:p>
    <w:p w:rsidR="00142012" w:rsidRDefault="00142012" w:rsidP="00142012"/>
    <w:p w:rsidR="00142012" w:rsidRDefault="00142012" w:rsidP="00142012">
      <w:r>
        <w:t>Представление заявителем замечаний (при наличии) к акту о выполнении технических условий и акту об осуществлении технологического присоединения.</w:t>
      </w:r>
    </w:p>
    <w:p w:rsidR="00142012" w:rsidRDefault="00142012" w:rsidP="00142012"/>
    <w:p w:rsidR="00142012" w:rsidRDefault="00142012" w:rsidP="00142012">
      <w:r>
        <w:t>Устранение сетевой организацией замечаний заявителя на указанные выше акты в случае поступления таковых.</w:t>
      </w:r>
    </w:p>
    <w:p w:rsidR="00142012" w:rsidRDefault="00142012" w:rsidP="00142012"/>
    <w:p w:rsidR="00142012" w:rsidRDefault="00142012" w:rsidP="00142012">
      <w:r>
        <w:t>При выполнении технологических, технических и других мероприятий необходимо руководствоваться следующими нормативно-правовыми актами:</w:t>
      </w:r>
    </w:p>
    <w:p w:rsidR="00142012" w:rsidRDefault="00142012" w:rsidP="00142012"/>
    <w:p w:rsidR="00142012" w:rsidRDefault="00142012" w:rsidP="00142012">
      <w:r>
        <w:t>Правила устройства электроустановок (6-ое, 7-ое издание, утверждены Минэнерго РФ);</w:t>
      </w:r>
    </w:p>
    <w:p w:rsidR="00142012" w:rsidRDefault="00142012" w:rsidP="00142012">
      <w:r>
        <w:t>Правила технической эксплуатации электроустановок потребителей (Приказ Министерства энергетики РФ от 13 января 2003 г. N 6);</w:t>
      </w:r>
    </w:p>
    <w:p w:rsidR="00142012" w:rsidRDefault="00142012" w:rsidP="00142012">
      <w:r>
        <w:t>Градостроительный кодекс Российской Федерации от 29 декабря 2004 г. N 190-ФЗ;</w:t>
      </w:r>
    </w:p>
    <w:p w:rsidR="00142012" w:rsidRDefault="00142012" w:rsidP="00142012">
      <w:r>
        <w:t>СП 31-110-2003 - Проектирование и монтаж электроустановок жилых и общественных зданий;</w:t>
      </w:r>
    </w:p>
    <w:p w:rsidR="00142012" w:rsidRDefault="00142012" w:rsidP="00142012">
      <w:r>
        <w:t>РД 34.20.185-94 - Инструкция по проектированию городских электрических сетей;</w:t>
      </w:r>
    </w:p>
    <w:p w:rsidR="00142012" w:rsidRDefault="00142012" w:rsidP="00142012">
      <w:r>
        <w:t>Основные положения функционирования розничных рынков электрической энергии (утверждены постановлением Правительства РФ от 4 мая 2012 г. N 442);</w:t>
      </w:r>
    </w:p>
    <w:p w:rsidR="00142012" w:rsidRDefault="00142012" w:rsidP="00142012">
      <w:r>
        <w:t>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7 апреля 2008 г. N 212); и другими действующими нормативно-техническими документами.</w:t>
      </w:r>
    </w:p>
    <w:p w:rsidR="0087047D" w:rsidRDefault="00142012" w:rsidP="00142012">
      <w:r>
        <w:t xml:space="preserve">Заявители, указанные в пунктах 12.1, 13 и 14 настоящих Правил, в случае осуществления технологического присоединения энергопринимающих устройств к электрическим сетям классом напряжения до 20 </w:t>
      </w:r>
      <w:proofErr w:type="spellStart"/>
      <w:r>
        <w:t>кВ</w:t>
      </w:r>
      <w:proofErr w:type="spellEnd"/>
      <w:r>
        <w:t xml:space="preserve">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sectPr w:rsidR="00870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12"/>
    <w:rsid w:val="00142012"/>
    <w:rsid w:val="008222A2"/>
    <w:rsid w:val="008633B5"/>
    <w:rsid w:val="0087047D"/>
    <w:rsid w:val="00986ED1"/>
    <w:rsid w:val="00F2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B5"/>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3B5"/>
    <w:pPr>
      <w:widowControl w:val="0"/>
      <w:autoSpaceDE w:val="0"/>
      <w:autoSpaceDN w:val="0"/>
      <w:adjustRightInd w:val="0"/>
      <w:spacing w:after="0" w:line="240" w:lineRule="auto"/>
    </w:pPr>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B5"/>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3B5"/>
    <w:pPr>
      <w:widowControl w:val="0"/>
      <w:autoSpaceDE w:val="0"/>
      <w:autoSpaceDN w:val="0"/>
      <w:adjustRightInd w:val="0"/>
      <w:spacing w:after="0" w:line="240" w:lineRule="auto"/>
    </w:pPr>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2020-08-17T10:39:00Z</dcterms:created>
  <dcterms:modified xsi:type="dcterms:W3CDTF">2020-08-17T10:40:00Z</dcterms:modified>
</cp:coreProperties>
</file>